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香河县工商业联合会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2019年</w:t>
      </w:r>
      <w:r>
        <w:rPr>
          <w:rFonts w:hint="eastAsia"/>
          <w:sz w:val="44"/>
          <w:szCs w:val="44"/>
        </w:rPr>
        <w:t>部门预算公开目录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1、香河县工商业联合会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2019年</w:t>
      </w:r>
      <w:r>
        <w:rPr>
          <w:rFonts w:hint="eastAsia" w:ascii="仿宋_GB2312" w:hAnsi="仿宋" w:eastAsia="仿宋_GB2312"/>
          <w:sz w:val="32"/>
          <w:szCs w:val="32"/>
        </w:rPr>
        <w:t>部门预算情况表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部门预算财政拨款“三公”经费支出表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2、香河县工商业联合会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2019年</w:t>
      </w:r>
      <w:r>
        <w:rPr>
          <w:rFonts w:hint="eastAsia" w:ascii="仿宋_GB2312" w:hAnsi="仿宋" w:eastAsia="仿宋_GB2312"/>
          <w:sz w:val="32"/>
          <w:szCs w:val="32"/>
        </w:rPr>
        <w:t>部门预算公开情况说明</w:t>
      </w:r>
    </w:p>
    <w:p>
      <w:pPr>
        <w:ind w:left="6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1、部门职责及机构设置情况</w:t>
      </w:r>
    </w:p>
    <w:p>
      <w:pPr>
        <w:ind w:left="6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9、其他需要说明的事项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1ACE"/>
    <w:rsid w:val="001D1ACE"/>
    <w:rsid w:val="001D7A71"/>
    <w:rsid w:val="00205D94"/>
    <w:rsid w:val="006A10FB"/>
    <w:rsid w:val="008158D2"/>
    <w:rsid w:val="00A625AC"/>
    <w:rsid w:val="5337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280</Characters>
  <Lines>2</Lines>
  <Paragraphs>1</Paragraphs>
  <TotalTime>7</TotalTime>
  <ScaleCrop>false</ScaleCrop>
  <LinksUpToDate>false</LinksUpToDate>
  <CharactersWithSpaces>327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2018-03-27T02:33:00Z</dcterms:created>
  <dc:creator>Administrator</dc:creator>
  <cp:lastModifiedBy>孙闹闹</cp:lastModifiedBy>
  <dcterms:modified xsi:type="dcterms:W3CDTF">2019-03-14T03:15:58Z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